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19" w:rsidRPr="00FF2F4A" w:rsidRDefault="00FF2F4A" w:rsidP="00FF2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F4A">
        <w:rPr>
          <w:rFonts w:ascii="Times New Roman" w:hAnsi="Times New Roman" w:cs="Times New Roman"/>
          <w:sz w:val="24"/>
          <w:szCs w:val="24"/>
        </w:rPr>
        <w:t xml:space="preserve">Литература 10-11. </w:t>
      </w:r>
      <w:proofErr w:type="spellStart"/>
      <w:r w:rsidRPr="00FF2F4A">
        <w:rPr>
          <w:rFonts w:ascii="Times New Roman" w:hAnsi="Times New Roman" w:cs="Times New Roman"/>
          <w:sz w:val="24"/>
          <w:szCs w:val="24"/>
        </w:rPr>
        <w:t>Аннтотация</w:t>
      </w:r>
      <w:proofErr w:type="spellEnd"/>
      <w:r w:rsidRPr="00FF2F4A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:rsidR="00FF2F4A" w:rsidRPr="00FF2F4A" w:rsidRDefault="00FF2F4A" w:rsidP="00FF2F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F4A" w:rsidRPr="00FF2F4A" w:rsidRDefault="00FF2F4A" w:rsidP="00FF2F4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F2F4A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</w:t>
      </w:r>
      <w:r w:rsidRPr="00FF2F4A">
        <w:rPr>
          <w:rFonts w:ascii="Times New Roman" w:hAnsi="Times New Roman" w:cs="Times New Roman"/>
          <w:sz w:val="24"/>
          <w:szCs w:val="24"/>
        </w:rPr>
        <w:t>о</w:t>
      </w:r>
      <w:r w:rsidRPr="00FF2F4A">
        <w:rPr>
          <w:rFonts w:ascii="Times New Roman" w:hAnsi="Times New Roman" w:cs="Times New Roman"/>
          <w:sz w:val="24"/>
          <w:szCs w:val="24"/>
        </w:rPr>
        <w:t>го предмета в соответствии с целями изучения литературы, которые определ</w:t>
      </w:r>
      <w:r w:rsidRPr="00FF2F4A">
        <w:rPr>
          <w:rFonts w:ascii="Times New Roman" w:hAnsi="Times New Roman" w:cs="Times New Roman"/>
          <w:sz w:val="24"/>
          <w:szCs w:val="24"/>
        </w:rPr>
        <w:t>е</w:t>
      </w:r>
      <w:r w:rsidRPr="00FF2F4A">
        <w:rPr>
          <w:rFonts w:ascii="Times New Roman" w:hAnsi="Times New Roman" w:cs="Times New Roman"/>
          <w:sz w:val="24"/>
          <w:szCs w:val="24"/>
        </w:rPr>
        <w:t>ны стандартом.</w:t>
      </w:r>
    </w:p>
    <w:p w:rsidR="00FF2F4A" w:rsidRPr="00FF2F4A" w:rsidRDefault="00FF2F4A" w:rsidP="00FF2F4A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FF2F4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</w:t>
      </w:r>
      <w:r w:rsidRPr="00FF2F4A">
        <w:rPr>
          <w:rFonts w:ascii="Times New Roman" w:hAnsi="Times New Roman" w:cs="Times New Roman"/>
          <w:sz w:val="24"/>
          <w:szCs w:val="24"/>
        </w:rPr>
        <w:t>й</w:t>
      </w:r>
      <w:r w:rsidRPr="00FF2F4A">
        <w:rPr>
          <w:rFonts w:ascii="Times New Roman" w:hAnsi="Times New Roman" w:cs="Times New Roman"/>
          <w:sz w:val="24"/>
          <w:szCs w:val="24"/>
        </w:rPr>
        <w:t>ской Федерации отводит 210 часов для обязательного изучения учебного предмета «Лит</w:t>
      </w:r>
      <w:r w:rsidRPr="00FF2F4A">
        <w:rPr>
          <w:rFonts w:ascii="Times New Roman" w:hAnsi="Times New Roman" w:cs="Times New Roman"/>
          <w:sz w:val="24"/>
          <w:szCs w:val="24"/>
        </w:rPr>
        <w:t>е</w:t>
      </w:r>
      <w:r w:rsidRPr="00FF2F4A">
        <w:rPr>
          <w:rFonts w:ascii="Times New Roman" w:hAnsi="Times New Roman" w:cs="Times New Roman"/>
          <w:sz w:val="24"/>
          <w:szCs w:val="24"/>
        </w:rPr>
        <w:t>ратура» на этапе среднего (полного) общего образования. В Федеральном  компоненте учебного плана школы  в 10–11 классах выделяется по  3 учебных часа в неделю. Изуч</w:t>
      </w:r>
      <w:r w:rsidRPr="00FF2F4A">
        <w:rPr>
          <w:rFonts w:ascii="Times New Roman" w:hAnsi="Times New Roman" w:cs="Times New Roman"/>
          <w:sz w:val="24"/>
          <w:szCs w:val="24"/>
        </w:rPr>
        <w:t>е</w:t>
      </w:r>
      <w:r w:rsidRPr="00FF2F4A">
        <w:rPr>
          <w:rFonts w:ascii="Times New Roman" w:hAnsi="Times New Roman" w:cs="Times New Roman"/>
          <w:sz w:val="24"/>
          <w:szCs w:val="24"/>
        </w:rPr>
        <w:t>ние курса «Литература» в 10 классе предусматривается в объеме 105 часов (35 учебных недель),  в 11 - в объеме 102 часа (34 учебных недели).</w:t>
      </w:r>
    </w:p>
    <w:p w:rsidR="00FF2F4A" w:rsidRPr="00FF2F4A" w:rsidRDefault="00FF2F4A" w:rsidP="00FF2F4A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4"/>
          <w:szCs w:val="24"/>
        </w:rPr>
      </w:pPr>
      <w:r w:rsidRPr="00FF2F4A">
        <w:rPr>
          <w:rFonts w:ascii="Times New Roman" w:hAnsi="Times New Roman" w:cs="Times New Roman"/>
          <w:sz w:val="24"/>
          <w:szCs w:val="24"/>
        </w:rPr>
        <w:t>При составлении планирования уроков   предусмотрены в рамках отведенного вр</w:t>
      </w:r>
      <w:r w:rsidRPr="00FF2F4A">
        <w:rPr>
          <w:rFonts w:ascii="Times New Roman" w:hAnsi="Times New Roman" w:cs="Times New Roman"/>
          <w:sz w:val="24"/>
          <w:szCs w:val="24"/>
        </w:rPr>
        <w:t>е</w:t>
      </w:r>
      <w:r w:rsidRPr="00FF2F4A">
        <w:rPr>
          <w:rFonts w:ascii="Times New Roman" w:hAnsi="Times New Roman" w:cs="Times New Roman"/>
          <w:sz w:val="24"/>
          <w:szCs w:val="24"/>
        </w:rPr>
        <w:t>мени часы на развитие письменной речи учащихся.</w:t>
      </w:r>
    </w:p>
    <w:p w:rsidR="00FF2F4A" w:rsidRPr="00FF2F4A" w:rsidRDefault="00FF2F4A" w:rsidP="00FF2F4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FF2F4A">
        <w:rPr>
          <w:rFonts w:ascii="Times New Roman" w:hAnsi="Times New Roman" w:cs="Times New Roman"/>
          <w:b/>
          <w:iCs/>
          <w:sz w:val="24"/>
          <w:szCs w:val="24"/>
        </w:rPr>
        <w:t>Используемый УМК:</w:t>
      </w:r>
    </w:p>
    <w:p w:rsidR="00FF2F4A" w:rsidRPr="00FF2F4A" w:rsidRDefault="00FF2F4A" w:rsidP="00FF2F4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F2F4A">
        <w:rPr>
          <w:rFonts w:ascii="Times New Roman" w:hAnsi="Times New Roman" w:cs="Times New Roman"/>
          <w:iCs/>
          <w:sz w:val="24"/>
          <w:szCs w:val="24"/>
        </w:rPr>
        <w:t xml:space="preserve">Русская литература 19 века. 10 </w:t>
      </w:r>
      <w:proofErr w:type="spellStart"/>
      <w:r w:rsidRPr="00FF2F4A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spellStart"/>
      <w:r w:rsidRPr="00FF2F4A">
        <w:rPr>
          <w:rFonts w:ascii="Times New Roman" w:hAnsi="Times New Roman" w:cs="Times New Roman"/>
          <w:iCs/>
          <w:sz w:val="24"/>
          <w:szCs w:val="24"/>
        </w:rPr>
        <w:t>Учеб</w:t>
      </w:r>
      <w:proofErr w:type="gramStart"/>
      <w:r w:rsidRPr="00FF2F4A">
        <w:rPr>
          <w:rFonts w:ascii="Times New Roman" w:hAnsi="Times New Roman" w:cs="Times New Roman"/>
          <w:iCs/>
          <w:sz w:val="24"/>
          <w:szCs w:val="24"/>
        </w:rPr>
        <w:t>.д</w:t>
      </w:r>
      <w:proofErr w:type="gramEnd"/>
      <w:r w:rsidRPr="00FF2F4A">
        <w:rPr>
          <w:rFonts w:ascii="Times New Roman" w:hAnsi="Times New Roman" w:cs="Times New Roman"/>
          <w:iCs/>
          <w:sz w:val="24"/>
          <w:szCs w:val="24"/>
        </w:rPr>
        <w:t>ля</w:t>
      </w:r>
      <w:proofErr w:type="spellEnd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F2F4A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FF2F4A">
        <w:rPr>
          <w:rFonts w:ascii="Times New Roman" w:hAnsi="Times New Roman" w:cs="Times New Roman"/>
          <w:iCs/>
          <w:sz w:val="24"/>
          <w:szCs w:val="24"/>
        </w:rPr>
        <w:t>чреждений. В двух частях</w:t>
      </w:r>
      <w:proofErr w:type="gramStart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FF2F4A">
        <w:rPr>
          <w:rFonts w:ascii="Times New Roman" w:hAnsi="Times New Roman" w:cs="Times New Roman"/>
          <w:iCs/>
          <w:sz w:val="24"/>
          <w:szCs w:val="24"/>
        </w:rPr>
        <w:t>од ред. Г.Г.Ионина. – М.: Мнемозина, 2004</w:t>
      </w:r>
    </w:p>
    <w:p w:rsidR="00FF2F4A" w:rsidRPr="00FF2F4A" w:rsidRDefault="00FF2F4A" w:rsidP="00FF2F4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F2F4A">
        <w:rPr>
          <w:rFonts w:ascii="Times New Roman" w:hAnsi="Times New Roman" w:cs="Times New Roman"/>
          <w:iCs/>
          <w:sz w:val="24"/>
          <w:szCs w:val="24"/>
        </w:rPr>
        <w:t xml:space="preserve">Русская литература 20 века. 11 </w:t>
      </w:r>
      <w:proofErr w:type="spellStart"/>
      <w:r w:rsidRPr="00FF2F4A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.: </w:t>
      </w:r>
      <w:proofErr w:type="spellStart"/>
      <w:r w:rsidRPr="00FF2F4A">
        <w:rPr>
          <w:rFonts w:ascii="Times New Roman" w:hAnsi="Times New Roman" w:cs="Times New Roman"/>
          <w:iCs/>
          <w:sz w:val="24"/>
          <w:szCs w:val="24"/>
        </w:rPr>
        <w:t>Учеб</w:t>
      </w:r>
      <w:proofErr w:type="gramStart"/>
      <w:r w:rsidRPr="00FF2F4A">
        <w:rPr>
          <w:rFonts w:ascii="Times New Roman" w:hAnsi="Times New Roman" w:cs="Times New Roman"/>
          <w:iCs/>
          <w:sz w:val="24"/>
          <w:szCs w:val="24"/>
        </w:rPr>
        <w:t>.д</w:t>
      </w:r>
      <w:proofErr w:type="gramEnd"/>
      <w:r w:rsidRPr="00FF2F4A">
        <w:rPr>
          <w:rFonts w:ascii="Times New Roman" w:hAnsi="Times New Roman" w:cs="Times New Roman"/>
          <w:iCs/>
          <w:sz w:val="24"/>
          <w:szCs w:val="24"/>
        </w:rPr>
        <w:t>ля</w:t>
      </w:r>
      <w:proofErr w:type="spellEnd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F2F4A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FF2F4A">
        <w:rPr>
          <w:rFonts w:ascii="Times New Roman" w:hAnsi="Times New Roman" w:cs="Times New Roman"/>
          <w:iCs/>
          <w:sz w:val="24"/>
          <w:szCs w:val="24"/>
        </w:rPr>
        <w:t>чреждений. В двух частях</w:t>
      </w:r>
      <w:proofErr w:type="gramStart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 / П</w:t>
      </w:r>
      <w:proofErr w:type="gramEnd"/>
      <w:r w:rsidRPr="00FF2F4A">
        <w:rPr>
          <w:rFonts w:ascii="Times New Roman" w:hAnsi="Times New Roman" w:cs="Times New Roman"/>
          <w:iCs/>
          <w:sz w:val="24"/>
          <w:szCs w:val="24"/>
        </w:rPr>
        <w:t>од ред. Г.Г.Ионина. – М.: Мнемозина, 2005</w:t>
      </w:r>
    </w:p>
    <w:p w:rsidR="00FF2F4A" w:rsidRPr="00FF2F4A" w:rsidRDefault="00FF2F4A" w:rsidP="00FF2F4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F2F4A">
        <w:rPr>
          <w:rFonts w:ascii="Times New Roman" w:hAnsi="Times New Roman" w:cs="Times New Roman"/>
          <w:iCs/>
          <w:sz w:val="24"/>
          <w:szCs w:val="24"/>
        </w:rPr>
        <w:t>Золотарева И.В., Т.В.Михайлова</w:t>
      </w:r>
      <w:proofErr w:type="gramStart"/>
      <w:r w:rsidRPr="00FF2F4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F2F4A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FF2F4A">
        <w:rPr>
          <w:rFonts w:ascii="Times New Roman" w:hAnsi="Times New Roman" w:cs="Times New Roman"/>
          <w:iCs/>
          <w:sz w:val="24"/>
          <w:szCs w:val="24"/>
        </w:rPr>
        <w:t>оурочные разработки по литературе 19 века. Обновленный комплект уроков. М.: «ВАКО», 2004</w:t>
      </w:r>
    </w:p>
    <w:p w:rsidR="00FF2F4A" w:rsidRPr="00FF2F4A" w:rsidRDefault="00FF2F4A" w:rsidP="00FF2F4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FF2F4A">
        <w:rPr>
          <w:rFonts w:ascii="Times New Roman" w:hAnsi="Times New Roman" w:cs="Times New Roman"/>
          <w:iCs/>
          <w:sz w:val="24"/>
          <w:szCs w:val="24"/>
        </w:rPr>
        <w:t>Золотарева И.В., Т.В.Михайлова</w:t>
      </w:r>
      <w:proofErr w:type="gramStart"/>
      <w:r w:rsidRPr="00FF2F4A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F2F4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F2F4A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FF2F4A">
        <w:rPr>
          <w:rFonts w:ascii="Times New Roman" w:hAnsi="Times New Roman" w:cs="Times New Roman"/>
          <w:iCs/>
          <w:sz w:val="24"/>
          <w:szCs w:val="24"/>
        </w:rPr>
        <w:t>оурочные разработки по литературе 20 века. Обновленный комплект уроков. М.: «ВАКО», 2005</w:t>
      </w:r>
    </w:p>
    <w:p w:rsidR="00FF2F4A" w:rsidRPr="00FF2F4A" w:rsidRDefault="00FF2F4A" w:rsidP="00FF2F4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F2F4A" w:rsidRDefault="00FF2F4A"/>
    <w:sectPr w:rsidR="00FF2F4A" w:rsidSect="000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9A5"/>
    <w:multiLevelType w:val="hybridMultilevel"/>
    <w:tmpl w:val="988C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F2F4A"/>
    <w:rsid w:val="00040E19"/>
    <w:rsid w:val="005F2EDA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2018-09-14T09:24:00Z</dcterms:created>
  <dcterms:modified xsi:type="dcterms:W3CDTF">2018-09-14T09:35:00Z</dcterms:modified>
</cp:coreProperties>
</file>